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pacing w:val="-2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-20"/>
          <w:sz w:val="24"/>
          <w:szCs w:val="24"/>
          <w:lang w:val="en-US" w:eastAsia="zh-CN"/>
        </w:rPr>
        <w:t>附件3-5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本科教育教学审核评估指标体系可选项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分部门（单位）汇总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  <w:t>（学生处）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textAlignment w:val="auto"/>
        <w:rPr>
          <w:rFonts w:hint="eastAsia"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定性指标</w:t>
      </w:r>
      <w:r>
        <w:rPr>
          <w:rFonts w:hint="eastAsia" w:ascii="Times New Roman" w:hAnsi="Times New Roman" w:eastAsia="黑体"/>
          <w:sz w:val="30"/>
          <w:szCs w:val="30"/>
        </w:rPr>
        <w:t>特色</w:t>
      </w: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可</w:t>
      </w:r>
      <w:r>
        <w:rPr>
          <w:rFonts w:hint="eastAsia" w:ascii="Times New Roman" w:hAnsi="Times New Roman" w:eastAsia="黑体"/>
          <w:sz w:val="30"/>
          <w:szCs w:val="30"/>
        </w:rPr>
        <w:t>选项</w:t>
      </w:r>
      <w:bookmarkStart w:id="0" w:name="_GoBack"/>
      <w:bookmarkEnd w:id="0"/>
    </w:p>
    <w:tbl>
      <w:tblPr>
        <w:tblStyle w:val="2"/>
        <w:tblW w:w="47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81"/>
        <w:gridCol w:w="7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tblHeader/>
          <w:jc w:val="center"/>
        </w:trPr>
        <w:tc>
          <w:tcPr>
            <w:tcW w:w="460" w:type="pct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一级指标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二级指标</w:t>
            </w:r>
          </w:p>
        </w:tc>
        <w:tc>
          <w:tcPr>
            <w:tcW w:w="4094" w:type="pct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审核重点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460" w:type="pct"/>
            <w:vMerge w:val="restart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  <w:p>
            <w:pPr>
              <w:spacing w:line="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学生发展</w:t>
            </w: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5.4</w:t>
            </w:r>
          </w:p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支持服务</w:t>
            </w:r>
          </w:p>
        </w:tc>
        <w:tc>
          <w:tcPr>
            <w:tcW w:w="4094" w:type="pct"/>
            <w:shd w:val="clear" w:color="auto" w:fill="DBE3F4" w:themeFill="accent1" w:themeFillTint="32"/>
            <w:vAlign w:val="center"/>
          </w:tcPr>
          <w:p>
            <w:pPr>
              <w:spacing w:line="0" w:lineRule="atLeast"/>
              <w:jc w:val="both"/>
            </w:pPr>
            <w:r>
              <w:t xml:space="preserve">K </w:t>
            </w:r>
            <w:r>
              <w:rPr>
                <w:rFonts w:hint="eastAsia"/>
              </w:rPr>
              <w:t>5</w:t>
            </w:r>
            <w:r>
              <w:t xml:space="preserve">.4.4 </w:t>
            </w:r>
            <w:r>
              <w:rPr>
                <w:rFonts w:hint="eastAsia"/>
              </w:rPr>
              <w:t>探索学生成长增值评价，</w:t>
            </w:r>
            <w:r>
              <w:t>重视学生学习体验</w:t>
            </w:r>
            <w:r>
              <w:rPr>
                <w:rFonts w:hint="eastAsia"/>
              </w:rPr>
              <w:t>、自我发展能力和</w:t>
            </w:r>
            <w:r>
              <w:t>职业发展能力的具体措施及实施成效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1" w:hRule="atLeast"/>
          <w:jc w:val="center"/>
        </w:trPr>
        <w:tc>
          <w:tcPr>
            <w:tcW w:w="460" w:type="pct"/>
            <w:vMerge w:val="continue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44" w:type="pct"/>
            <w:vMerge w:val="continue"/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/>
              </w:rPr>
            </w:pPr>
          </w:p>
        </w:tc>
        <w:tc>
          <w:tcPr>
            <w:tcW w:w="4094" w:type="pct"/>
            <w:shd w:val="clear" w:color="auto" w:fill="auto"/>
            <w:vAlign w:val="top"/>
          </w:tcPr>
          <w:p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>
            <w:pPr>
              <w:spacing w:line="0" w:lineRule="atLeast"/>
              <w:jc w:val="both"/>
            </w:pPr>
          </w:p>
        </w:tc>
      </w:tr>
    </w:tbl>
    <w:p>
      <w:pPr>
        <w:spacing w:line="320" w:lineRule="exact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【</w:t>
      </w:r>
      <w:r>
        <w:rPr>
          <w:rFonts w:hint="eastAsia" w:ascii="Times New Roman" w:hAnsi="Times New Roman" w:cs="宋体"/>
          <w:b/>
          <w:kern w:val="0"/>
          <w:szCs w:val="21"/>
        </w:rPr>
        <w:t>说明</w:t>
      </w:r>
      <w:r>
        <w:rPr>
          <w:rFonts w:hint="eastAsia" w:cs="宋体" w:asciiTheme="minorEastAsia" w:hAnsiTheme="minorEastAsia"/>
          <w:b/>
          <w:kern w:val="0"/>
          <w:szCs w:val="21"/>
        </w:rPr>
        <w:t>】</w:t>
      </w:r>
    </w:p>
    <w:p>
      <w:pPr>
        <w:spacing w:line="320" w:lineRule="exact"/>
        <w:ind w:firstLine="422" w:firstLineChars="200"/>
        <w:rPr>
          <w:rFonts w:hint="default" w:ascii="Times New Roman" w:hAnsi="Times New Roman" w:cs="宋体" w:eastAsiaTheme="minorEastAsia"/>
          <w:b/>
          <w:color w:val="FF0000"/>
          <w:kern w:val="0"/>
          <w:szCs w:val="21"/>
          <w:lang w:val="en-US" w:eastAsia="zh-CN"/>
        </w:rPr>
      </w:pPr>
      <w:r>
        <w:rPr>
          <w:rFonts w:hint="eastAsia" w:ascii="Times New Roman" w:hAnsi="Times New Roman" w:cs="宋体"/>
          <w:b/>
          <w:color w:val="FF0000"/>
          <w:kern w:val="0"/>
          <w:szCs w:val="21"/>
          <w:lang w:val="en-US" w:eastAsia="zh-CN"/>
        </w:rPr>
        <w:t>论证理由部分可另附说明，或另附相应支撑材料</w:t>
      </w:r>
    </w:p>
    <w:p/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08AAEA7-044A-47CD-BD98-2D2B31510D4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7871807-1C75-4082-9575-EDC21D9FFC8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F73524F-DA71-4161-8B4F-8CB62023370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MTkzMmZjZDRiOWRhNDVmYjc4ZmE4MjJmZmRlZWQifQ=="/>
  </w:docVars>
  <w:rsids>
    <w:rsidRoot w:val="0CC87FE1"/>
    <w:rsid w:val="0709089A"/>
    <w:rsid w:val="0C53061C"/>
    <w:rsid w:val="0CC87FE1"/>
    <w:rsid w:val="15984AE7"/>
    <w:rsid w:val="25644493"/>
    <w:rsid w:val="32614730"/>
    <w:rsid w:val="351301FC"/>
    <w:rsid w:val="3B813EE5"/>
    <w:rsid w:val="425F2D4F"/>
    <w:rsid w:val="47BD3E9A"/>
    <w:rsid w:val="48731F37"/>
    <w:rsid w:val="56530F5D"/>
    <w:rsid w:val="5EC923F3"/>
    <w:rsid w:val="71716953"/>
    <w:rsid w:val="7519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2023-10-30T11:42:00Z</dcterms:created>
  <dc:creator>Tillytilly</dc:creator>
  <cp:lastModifiedBy>Tillytilly</cp:lastModifiedBy>
  <dcterms:modified xsi:type="dcterms:W3CDTF">2023-11-02T01:45:04Z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57E3FA851A684C92937BE602CE0047C8_11</vt:lpwstr>
  </property>
</Properties>
</file>