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240" w:lineRule="auto"/>
        <w:ind w:left="0" w:leftChars="0" w:right="0" w:firstLine="0"/>
        <w:jc w:val="center"/>
        <w:rPr>
          <w:rFonts w:hint="eastAsia" w:ascii="方正小标宋简体" w:hAnsi="方正小标宋简体" w:eastAsia="方正小标宋简体" w:cs="方正小标宋简体"/>
          <w:b/>
          <w:bCs/>
          <w:i w:val="0"/>
          <w:iCs w:val="0"/>
          <w:caps w:val="0"/>
          <w:color w:val="auto"/>
          <w:spacing w:val="0"/>
          <w:sz w:val="44"/>
          <w:szCs w:val="44"/>
          <w:shd w:val="clear" w:color="auto" w:fill="FFFFFF"/>
        </w:rPr>
      </w:pPr>
      <w:r>
        <w:rPr>
          <w:rFonts w:hint="eastAsia" w:ascii="方正小标宋简体" w:hAnsi="方正小标宋简体" w:eastAsia="方正小标宋简体" w:cs="方正小标宋简体"/>
          <w:b/>
          <w:bCs/>
          <w:i w:val="0"/>
          <w:iCs w:val="0"/>
          <w:caps w:val="0"/>
          <w:color w:val="auto"/>
          <w:spacing w:val="0"/>
          <w:sz w:val="44"/>
          <w:szCs w:val="44"/>
          <w:shd w:val="clear" w:color="auto" w:fill="FFFFFF"/>
        </w:rPr>
        <w:t>教育部关于切实加强新时代高等学校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240" w:lineRule="auto"/>
        <w:ind w:left="0" w:leftChars="0" w:right="0" w:firstLine="0"/>
        <w:jc w:val="center"/>
        <w:rPr>
          <w:rFonts w:hint="eastAsia" w:ascii="方正小标宋简体" w:hAnsi="方正小标宋简体" w:eastAsia="方正小标宋简体" w:cs="方正小标宋简体"/>
          <w:b/>
          <w:bCs/>
          <w:color w:val="auto"/>
          <w:sz w:val="44"/>
          <w:szCs w:val="44"/>
        </w:rPr>
      </w:pPr>
      <w:r>
        <w:rPr>
          <w:rFonts w:hint="eastAsia" w:ascii="方正小标宋简体" w:hAnsi="方正小标宋简体" w:eastAsia="方正小标宋简体" w:cs="方正小标宋简体"/>
          <w:b/>
          <w:bCs/>
          <w:i w:val="0"/>
          <w:iCs w:val="0"/>
          <w:caps w:val="0"/>
          <w:color w:val="auto"/>
          <w:spacing w:val="0"/>
          <w:sz w:val="44"/>
          <w:szCs w:val="44"/>
          <w:shd w:val="clear" w:color="auto" w:fill="FFFFFF"/>
        </w:rPr>
        <w:t>美育工作的意见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240" w:lineRule="auto"/>
        <w:ind w:left="0" w:leftChars="0" w:right="0" w:firstLine="0"/>
        <w:jc w:val="right"/>
        <w:rPr>
          <w:rFonts w:hint="eastAsia" w:ascii="仿宋" w:hAnsi="微软雅黑" w:eastAsia="仿宋" w:cs="微软雅黑"/>
          <w:color w:val="auto"/>
          <w:sz w:val="28"/>
          <w:szCs w:val="16"/>
        </w:rPr>
      </w:pPr>
      <w:r>
        <w:rPr>
          <w:rFonts w:hint="eastAsia" w:ascii="仿宋" w:hAnsi="微软雅黑" w:eastAsia="仿宋" w:cs="微软雅黑"/>
          <w:i w:val="0"/>
          <w:iCs w:val="0"/>
          <w:caps w:val="0"/>
          <w:color w:val="auto"/>
          <w:spacing w:val="0"/>
          <w:sz w:val="28"/>
          <w:szCs w:val="16"/>
          <w:shd w:val="clear" w:color="auto" w:fill="FFFFFF"/>
        </w:rPr>
        <w:t>教体艺〔2019〕2号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各省、自治区、直辖市教育厅（教委），新疆生产建设兵团教育局，部属各高等学校、部省合建各高等学校：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美是纯洁道德、丰富精神的重要源泉。学校美育是培根铸魂的工作，提高学生的审美和人文素养，全面加强和改进美育是高等教育当前和今后一个时期的重要任务。党的十八大以来，我国高校美育工作取得可喜的进展，美育的育人导向更加凸显，结构布局不断优化，课程建设稳步推进，美育活动丰富多彩，资源保障持续向好。但是，高校美育工作与当前教育改革发展的要求还不相适应，与构建德智体美劳全面培养的育人体系还不相适应，与满足广大青年学生对优质丰富美育资源的期盼还不相适应。为全面贯彻落实习近平总书记关于教育的重要论述和全国教育大会精神，切实加强新时代高等学校美育工作提出如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260" w:beforeAutospacing="0" w:after="260" w:afterAutospacing="0" w:line="413" w:lineRule="auto"/>
        <w:ind w:left="0" w:leftChars="0" w:right="0" w:rightChars="0" w:firstLine="0" w:firstLineChars="0"/>
        <w:jc w:val="both"/>
        <w:outlineLvl w:val="0"/>
        <w:rPr>
          <w:rFonts w:hint="eastAsia" w:ascii="Arial" w:hAnsi="微软雅黑" w:eastAsia="黑体" w:cs="微软雅黑"/>
          <w:b/>
          <w:bCs/>
          <w:i w:val="0"/>
          <w:iCs w:val="0"/>
          <w:caps w:val="0"/>
          <w:color w:val="auto"/>
          <w:spacing w:val="0"/>
          <w:sz w:val="28"/>
          <w:szCs w:val="27"/>
        </w:rPr>
      </w:pPr>
      <w:r>
        <w:rPr>
          <w:rStyle w:val="6"/>
          <w:rFonts w:hint="eastAsia" w:ascii="Arial" w:hAnsi="微软雅黑" w:eastAsia="黑体" w:cs="微软雅黑"/>
          <w:b/>
          <w:bCs/>
          <w:i w:val="0"/>
          <w:iCs w:val="0"/>
          <w:caps w:val="0"/>
          <w:color w:val="auto"/>
          <w:spacing w:val="0"/>
          <w:sz w:val="28"/>
          <w:szCs w:val="27"/>
          <w:shd w:val="clear" w:color="auto" w:fill="FFFFFF"/>
        </w:rPr>
        <w:t>一、高校美育工作的总体要求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（一）指导思想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以习近平新时代中国特色社会主义思想为指导，全面贯彻党的教育方针，坚持马克思主义指导地位，坚持中国特色社会主义教育发展道路，坚持社会主义办学方向，坚持明德引领风尚，落实立德树人根本任务，引领学生树立正确的审美观念、陶冶高尚的道德情操、塑造美好心灵，切实改变高校美育的薄弱现状，遵循美育特点，弘扬中华美育精神, 以美育人、以美化人、以美培元，培养德智体美劳全面发展的社会主义建设者和接班人。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（二）基本原则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坚持正确方向。学校美育具有很强的意识形态属性，要坚持以社会主义核心价值观为引领，弘扬中华优秀传统文化，继承革命文化，发展社会主义先进文化，形成高校学生自觉增强文化主体意识、强化文化担当的新面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坚持面向全体。健全并不断完善面向人人的高校美育育人机制，让所有在校学生都享有接受美育的机会，促进德智体美劳有机融合。加强分类指导，因地因校制宜，鼓励特色发展，形成“一校多品”的新局面。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坚持改革创新。全面深化高校美育综合改革，整合美育资源，全面提高普及艺术教育教学质量，切实推进专业艺术教育和艺术师范教育的改革发展，形成充满活力、多方协作、开放高效的高校美育新格局。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（三）总体目标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到2022年，高校美育取得突破性进展，美育教育教学改革成效显著，师资队伍建设和场馆设施明显加强，推进机制和评价体系日益完善，高校学生的审美和人文素养显著提升。到2035年，形成多样化高质量具有中国特色的社会主义现代化高等学校美育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260" w:beforeAutospacing="0" w:after="260" w:afterAutospacing="0" w:line="413" w:lineRule="auto"/>
        <w:ind w:left="0" w:leftChars="0" w:right="0" w:rightChars="0" w:firstLine="0" w:firstLineChars="0"/>
        <w:jc w:val="both"/>
        <w:outlineLvl w:val="0"/>
        <w:rPr>
          <w:rFonts w:hint="eastAsia" w:ascii="Arial" w:hAnsi="微软雅黑" w:eastAsia="黑体" w:cs="微软雅黑"/>
          <w:b/>
          <w:bCs/>
          <w:i w:val="0"/>
          <w:iCs w:val="0"/>
          <w:caps w:val="0"/>
          <w:color w:val="auto"/>
          <w:spacing w:val="0"/>
          <w:sz w:val="28"/>
          <w:szCs w:val="27"/>
        </w:rPr>
      </w:pPr>
      <w:r>
        <w:rPr>
          <w:rStyle w:val="6"/>
          <w:rFonts w:hint="eastAsia" w:ascii="Arial" w:hAnsi="微软雅黑" w:eastAsia="黑体" w:cs="微软雅黑"/>
          <w:b/>
          <w:bCs/>
          <w:i w:val="0"/>
          <w:iCs w:val="0"/>
          <w:caps w:val="0"/>
          <w:color w:val="auto"/>
          <w:spacing w:val="0"/>
          <w:sz w:val="28"/>
          <w:szCs w:val="27"/>
          <w:shd w:val="clear" w:color="auto" w:fill="FFFFFF"/>
        </w:rPr>
        <w:t>二、高校美育工作的重点任务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高校美育要以艺术教育的改革发展为重点，紧紧围绕高校普及艺术教育、专业艺术教育和艺术师范教育三个重点领域，大力加强和改进美育教育教学。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（一）强化普及艺术教育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普通高校要强化面向全体学生的普及艺术教育。完善课程教学、实践活动、校园文化、艺术展演“四位一体”的普及艺术教育推进机制。规范公共艺术课程，加强公共艺术课程教材建设，修订《全国普通高等学校公共艺术课程指导方案》。各高校要明确普及艺术教育管理机构，把公共艺术课程与艺术实践纳入高校人才培养方案，纳入学校教学计划，实行学分制管理，鼓励高校开展学生跨校选修公共艺术课程和学分互认。每位学生须修满学校规定的公共艺术课程学分方能毕业。高校要根据不同专业人才培养特点和专业能力素质要求，结合自身优势和跨学科特点，针对学生美育的实际需要，积极探索构建以审美和人文素养培养为核心、以创新能力培育为重点、以中华优秀传统文化传承发展和艺术经典教育为主要内容的公共艺术课程体系。鼓励学校因地因校制宜开展丰富多彩的艺术实践活动，积极探索创造具有时代特征、校园特色、学生特点、教育特质的艺术实践活动形式。开展公共艺术教育微课展示，培育建设一批高质量的美育精品课程。加强高校艺术社团建设，加大从普通在校生中挖掘、选拔、培养艺术团成员力度，带动校园文化活动开展，学校艺术实践活动要让大多数学生参与其中，享受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（二）提升专业艺术教育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专业艺术教育要创新艺术人才培养模式。注重内涵建设，突出办学特色，进一步优化学科专业布局，构建多元化、特色化、高水平，具有中国风格的艺术学科专业体系。专业设置应与学科建设、产业发展、社会需求、艺术前沿有机衔接，加强社会服务意识，增强人才培养和社会经济发展的契合度，依托一流专业建设“双万计划”（一万个国家级一流专业点和一万个省级一流专业点），建设好国家级一流艺术类专业点。遵循艺术人才培养规律，推动高校修订专业人才培养方案，促进艺术教育与思想政治教育有机融合、专业课程与文化课程相辅相成，深入实施普通高校艺术相关本科专业类教学质量国家标准和高等职业学校文化艺术大类专业教学标准，不断完善艺术专业人才评价标准。提高高校艺术人才培养能力，加强卓越拔尖艺术人才培养，鼓励和支持艺术类高校和综合性大学联合开展艺术类人才培养模式改革，创新人才培养机制，着力提升学生综合素养，培养造就文化底蕴丰厚、素质全面、专业扎实的艺术专门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（三）改进艺术师范教育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高等学校艺术师范专业要凸显师范教育特质。要以培养党和人民满意的高素质专业化创新型教师队伍为根本，坚定办学方向、坚守师范特质、坚持服务需求、强化实践环节，依托卓越教师培养计划2.0，推进高校艺术师范专业人才培养模式改革，加快构建高校与地方政府、行业企业、中小学校协同培养的育人机制。支持高校设立并办好音乐教育、美术教育、舞蹈教育、戏剧教育、戏曲教育、影视教育相关专业。建设一批高师改革试点学校，大力开展高校艺术师范专业学生和教师基本功展示活动，引导艺术师范专业不断优化课程体系和教学内容，改进教学方法，培养造就教育情怀深厚、专业基础扎实、勇于创新教学、善于综合育人和具有终身学习发展能力的中小学艺术教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260" w:beforeAutospacing="0" w:after="260" w:afterAutospacing="0" w:line="413" w:lineRule="auto"/>
        <w:ind w:left="0" w:leftChars="0" w:right="0" w:rightChars="0" w:firstLine="0" w:firstLineChars="0"/>
        <w:jc w:val="both"/>
        <w:outlineLvl w:val="0"/>
        <w:rPr>
          <w:rFonts w:hint="eastAsia" w:ascii="Arial" w:hAnsi="微软雅黑" w:eastAsia="黑体" w:cs="微软雅黑"/>
          <w:b/>
          <w:bCs/>
          <w:i w:val="0"/>
          <w:iCs w:val="0"/>
          <w:caps w:val="0"/>
          <w:color w:val="auto"/>
          <w:spacing w:val="0"/>
          <w:sz w:val="28"/>
          <w:szCs w:val="27"/>
        </w:rPr>
      </w:pPr>
      <w:r>
        <w:rPr>
          <w:rStyle w:val="6"/>
          <w:rFonts w:hint="eastAsia" w:ascii="Arial" w:hAnsi="微软雅黑" w:eastAsia="黑体" w:cs="微软雅黑"/>
          <w:b/>
          <w:bCs/>
          <w:i w:val="0"/>
          <w:iCs w:val="0"/>
          <w:caps w:val="0"/>
          <w:color w:val="auto"/>
          <w:spacing w:val="0"/>
          <w:sz w:val="28"/>
          <w:szCs w:val="27"/>
          <w:shd w:val="clear" w:color="auto" w:fill="FFFFFF"/>
        </w:rPr>
        <w:t>三、高校美育工作的主要举措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（一）建强美育教师队伍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配齐配好美育教师。要把提高美育教师思想政治素质和职业道德水平摆在首要位置，全面提高美育教师教育教学能力和质量。要按照在校学生总数合理安排普及艺术教育教师，鼓励高校探索实施公共艺术课特聘教授制度。要优化专业艺术教育教师结构，搭建院系、校际合作交流平台。要加强艺术师范专业教师队伍建设，鼓励高校建立与中小学艺术教师互聘和双向交流等长效机制。要建设一批高校美育名师工作室，汇聚培养一批美育名家名师。要加大教师教学岗位激励力度，鼓励高校建立符合美育特点的教师职称评审制度和考核评价机制，为美育教师职称晋升、职业发展、教学科研成果评定等提供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（二）深化美育教学改革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推进美育教学改革与创新。促进高校美育与德育、智育、体育和劳动教育相融合，与各学科专业教学、社会实践和创新创业教育相结合。充分运用现代化信息技术手段, 探索构建网络化、数字化、智能化、线上线下相结合的课程教学模式，规划建设一批高质量美育慕课，扩大优质课程覆盖面。成立全国高校美育教学指导委员会，提高面向全体大学生的美育教育质量，发挥高校艺术学类专业教学指导委员会的作用，加强专业艺术人才培养。提升高校美育科学研究水平，打造一批美育综合研究的高地和决策咨询的重地，建设一批美育高端智库，重点研究高校美育的课程和教材体系、教学规律和模式、考核评价标准、教师队伍建设等，深入研究中华美育精神。推动美育协同创新，促使高校美育联盟发挥实质性作用，探索建设一批校校协同、校所协同、校企协同、校地协同创新培养模式，逐步完善高校与文化宣传部门、文艺团体、中小学校等协同育人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（三）推进文化传承创新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推动中华优秀传统文化的创造性转化和创新性发展。把中华优秀传统文化教育作为学校美育培根铸魂的基础，弘扬中华美育精神，要在传统文化艺术的提炼、转化、融合上下功夫，让收藏在馆所里的文物、陈列在大地上的文化艺术遗产成为学校美育的丰厚资源，让广大青年学生在艺术学习的过程中了解中华文化变迁，触摸中华文化脉络，汲取中华文化艺术的精髓。持续深入开展高雅艺术进校园、戏曲进校园、全国大学生艺术展演、中华优秀传统文化传承基地建设、“传承的力量”“五月的鲜花”等品牌活动，组织原创校园歌曲、舞台剧、舞蹈、影视、校园景观设计等作品的展示与推广，营造格调高雅、富有美感、充满朝气的校园文化。艺术专业院校要大力推进主题性艺术创作活动，实施高校原创文化精品推广行动计划，以弘扬主旋律为己任，深入生活，扎根人民，用情用心用功抒写人民，以精品奉献人民，为时代画像、为时代讴歌、为时代立传、为时代明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（四）增强服务社会的能力水平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高校美育要主动融入国家和区域发展战略服务经济社会发展。引导高校美育教师和学生强化服务社会意识，提升服务社会能力，支持高校参与基础教育的美育教学改革、课程教材建设等工作。实施高校美育浸润行动计划，依托“结对子，种文化”“校园文艺轻骑兵”等项目，积极开展对口定点帮扶、支教扶贫、社区服务等美育志愿服务和社会实践活动。充分挖掘高校艺术场馆的社会服务功能，推动高校艺术场馆纳入国家公共文化服务机构免费开放政策实施范围，鼓励有条件的高校将博物馆、美术馆向社会有序开放。深化国际人文交流合作，借助国际和国内、政府和民间多种对外交流渠道和活动平台，发挥专业艺术院校和高水平学生艺术社团的重要作用，积极参与共建“一带一路”教育行动和中外人文交流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260" w:beforeAutospacing="0" w:after="260" w:afterAutospacing="0" w:line="413" w:lineRule="auto"/>
        <w:ind w:left="0" w:leftChars="0" w:right="0" w:rightChars="0" w:firstLine="0" w:firstLineChars="0"/>
        <w:jc w:val="both"/>
        <w:outlineLvl w:val="0"/>
        <w:rPr>
          <w:rFonts w:hint="eastAsia" w:ascii="Arial" w:hAnsi="微软雅黑" w:eastAsia="黑体" w:cs="微软雅黑"/>
          <w:b/>
          <w:bCs/>
          <w:i w:val="0"/>
          <w:iCs w:val="0"/>
          <w:caps w:val="0"/>
          <w:color w:val="auto"/>
          <w:spacing w:val="0"/>
          <w:sz w:val="28"/>
          <w:szCs w:val="27"/>
        </w:rPr>
      </w:pPr>
      <w:r>
        <w:rPr>
          <w:rStyle w:val="6"/>
          <w:rFonts w:hint="eastAsia" w:ascii="Arial" w:hAnsi="微软雅黑" w:eastAsia="黑体" w:cs="微软雅黑"/>
          <w:b/>
          <w:bCs/>
          <w:i w:val="0"/>
          <w:iCs w:val="0"/>
          <w:caps w:val="0"/>
          <w:color w:val="auto"/>
          <w:spacing w:val="0"/>
          <w:sz w:val="28"/>
          <w:szCs w:val="27"/>
          <w:shd w:val="clear" w:color="auto" w:fill="FFFFFF"/>
        </w:rPr>
        <w:t>四、高校美育工作的组织保障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（一）明确高校主体责任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要明确高校党委在高校美育工作中的领导核心作用，切实加强组织领导。高校要建立健全美育管理机构，完善工作机制，加强工作统筹、决策咨询和评估督导。要创新管理体制与运行机制，高校书记校长及分管负责人要定期研究美育工作和相关学科专业发展，相关部门和院系负责人要切实担起责任，形成高校领导负责、部门分工、全员协同参与的责任体系。要制定美育发展规划，落实保障配套条件，将美育工作经费纳入学校经费预算，保障美育工作的经费需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（二）加强地方统筹协调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各地教育行政部门要结合实际，科学制定本地区高校美育工作的总体规划和政策措施，并做好与教育规划和改革任务的有效衔接。要科学配置公共资源，通过多种形式在资金、政策、资源等方面对高校美育给予支持，指导和督促高校将美育工作目标、任务、政策、举措落到实处。要进一步提高对高校艺术教育场馆建设的支持力度，将更多的文化建设项目布点在高校，促进高校资源与社会资源互动互联，推动优质资源设施共建共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（三）落实美育经费保障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教育部会同财政部等有关部门，继续做好美育品牌项目专项经费保障工作，并全面实施预算绩效管理。各高校要加大对美育工作的投入，根据自身建设计划，加大与国家和地方政策的衔接、配套和执行力度。中央部门所属高校应统筹利用中央高校预算拨款和其他各类资源，结合学校实际，支持美育工作。鼓励高校建立多元筹资机制，完善政府、社会、高校相结合的共建机制。研制高校美育场地器材建设规划，加强高校剧院、音乐厅、博物馆、美术馆等艺术场馆建设，建立高校美育器材补充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rightChars="0" w:firstLine="0" w:firstLineChars="0"/>
        <w:jc w:val="left"/>
        <w:outlineLvl w:val="1"/>
        <w:rPr>
          <w:rFonts w:hint="eastAsia" w:ascii="Calibri" w:hAnsi="微软雅黑" w:eastAsia="仿宋" w:cs="微软雅黑"/>
          <w:b/>
          <w:i w:val="0"/>
          <w:iCs w:val="0"/>
          <w:caps w:val="0"/>
          <w:color w:val="auto"/>
          <w:spacing w:val="0"/>
          <w:sz w:val="28"/>
          <w:szCs w:val="27"/>
        </w:rPr>
      </w:pPr>
      <w:r>
        <w:rPr>
          <w:rFonts w:hint="eastAsia" w:ascii="Calibri" w:hAnsi="微软雅黑" w:eastAsia="仿宋" w:cs="微软雅黑"/>
          <w:b/>
          <w:i w:val="0"/>
          <w:iCs w:val="0"/>
          <w:caps w:val="0"/>
          <w:color w:val="auto"/>
          <w:spacing w:val="0"/>
          <w:sz w:val="28"/>
          <w:szCs w:val="27"/>
          <w:shd w:val="clear" w:color="auto" w:fill="FFFFFF"/>
        </w:rPr>
        <w:t>（四）完善评价监测督</w:t>
      </w:r>
      <w:bookmarkStart w:id="0" w:name="_GoBack"/>
      <w:bookmarkEnd w:id="0"/>
      <w:r>
        <w:rPr>
          <w:rFonts w:hint="eastAsia" w:ascii="Calibri" w:hAnsi="微软雅黑" w:eastAsia="仿宋" w:cs="微软雅黑"/>
          <w:b/>
          <w:i w:val="0"/>
          <w:iCs w:val="0"/>
          <w:caps w:val="0"/>
          <w:color w:val="auto"/>
          <w:spacing w:val="0"/>
          <w:sz w:val="28"/>
          <w:szCs w:val="27"/>
          <w:shd w:val="clear" w:color="auto" w:fill="FFFFFF"/>
        </w:rPr>
        <w:t>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完善高校美育评价体系，把美育工作及效果纳入普通高校人才培养工作评估指标体系，作为办学评价的重要因素，更加注重过程及效果评价，发挥专家组织和社会机构在美育评价中的作用。研制艺术人才培养评价标准。实施高校美育工作自评和年度报告制度，积极探索中国特色现代高校美育评价制度。教育部将把高校美育工作和高校公共艺术课程教学纳入国家教育督导范畴，强化督导检查结果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560" w:firstLineChars="200"/>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各高校要结合本校实际，制定落实本意见的实施细则，纳入学校整体发展规划。部属高校实施细则须于2019年9月1日前报教育部体育卫生与艺术教育司。各省（区、市）教育行政部门要加强指导，汇总属地高校实施细则，及时总结落实情况，宣传工作经验，推广先进典型。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0"/>
        <w:jc w:val="right"/>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napToGrid/>
        <w:spacing w:before="0" w:beforeAutospacing="0" w:after="0" w:afterAutospacing="0" w:line="240" w:lineRule="auto"/>
        <w:ind w:left="0" w:leftChars="0" w:right="0" w:firstLine="0"/>
        <w:jc w:val="right"/>
        <w:rPr>
          <w:rFonts w:hint="eastAsia" w:ascii="仿宋" w:hAnsi="微软雅黑" w:eastAsia="仿宋" w:cs="微软雅黑"/>
          <w:i w:val="0"/>
          <w:iCs w:val="0"/>
          <w:caps w:val="0"/>
          <w:color w:val="auto"/>
          <w:spacing w:val="0"/>
          <w:sz w:val="28"/>
          <w:szCs w:val="27"/>
        </w:rPr>
      </w:pPr>
      <w:r>
        <w:rPr>
          <w:rFonts w:hint="eastAsia" w:ascii="仿宋" w:hAnsi="微软雅黑" w:eastAsia="仿宋" w:cs="微软雅黑"/>
          <w:i w:val="0"/>
          <w:iCs w:val="0"/>
          <w:caps w:val="0"/>
          <w:color w:val="auto"/>
          <w:spacing w:val="0"/>
          <w:sz w:val="28"/>
          <w:szCs w:val="27"/>
          <w:shd w:val="clear" w:color="auto" w:fill="FFFFFF"/>
        </w:rPr>
        <w:t>2019年3月29日</w:t>
      </w:r>
    </w:p>
    <w:p/>
    <w:sectPr>
      <w:pgSz w:w="11906" w:h="16838"/>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27789"/>
    <w:rsid w:val="1F370D5E"/>
    <w:rsid w:val="207E7DD6"/>
    <w:rsid w:val="2293495E"/>
    <w:rsid w:val="247E21EE"/>
    <w:rsid w:val="48127B3A"/>
    <w:rsid w:val="52AB356A"/>
    <w:rsid w:val="595B717B"/>
    <w:rsid w:val="728869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rFonts w:ascii="Times New Roman" w:hAnsi="Times New Roman" w:eastAsia="宋体"/>
      <w:color w:val="0563C1"/>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2020-04-30T09:54:00Z</dcterms:created>
  <dc:creator>e</dc:creator>
  <cp:lastModifiedBy>今年十岁</cp:lastModifiedBy>
  <dcterms:modified xsi:type="dcterms:W3CDTF">2022-04-03T05:41:45Z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9F82153408FC4CE2965C0BB209C4A34F</vt:lpwstr>
  </property>
</Properties>
</file>