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BE7F9" w14:textId="77777777" w:rsidR="00504824" w:rsidRDefault="00504824" w:rsidP="00504824">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沈阳师范大学“十四五”期间本科教育教学审核</w:t>
      </w:r>
    </w:p>
    <w:p w14:paraId="530F1406" w14:textId="77777777" w:rsidR="00504824" w:rsidRDefault="00504824" w:rsidP="00504824">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评估过程性支撑材料搜集工作提示单</w:t>
      </w:r>
    </w:p>
    <w:p w14:paraId="182FB8CA" w14:textId="77777777" w:rsidR="007F2936" w:rsidRPr="00AD71E0" w:rsidRDefault="00AD71E0" w:rsidP="00AD71E0">
      <w:pPr>
        <w:jc w:val="center"/>
        <w:rPr>
          <w:rFonts w:ascii="仿宋" w:eastAsia="仿宋" w:hAnsi="仿宋"/>
          <w:sz w:val="32"/>
          <w:szCs w:val="32"/>
        </w:rPr>
      </w:pPr>
      <w:r w:rsidRPr="00AD71E0">
        <w:rPr>
          <w:rFonts w:ascii="仿宋" w:eastAsia="仿宋" w:hAnsi="仿宋" w:hint="eastAsia"/>
          <w:sz w:val="32"/>
          <w:szCs w:val="32"/>
        </w:rPr>
        <w:t>（</w:t>
      </w:r>
      <w:r w:rsidR="00D51007">
        <w:rPr>
          <w:rFonts w:ascii="仿宋" w:eastAsia="仿宋" w:hAnsi="仿宋" w:hint="eastAsia"/>
          <w:sz w:val="32"/>
          <w:szCs w:val="32"/>
        </w:rPr>
        <w:t>党政办公室</w:t>
      </w:r>
      <w:r w:rsidRPr="00AD71E0">
        <w:rPr>
          <w:rFonts w:ascii="仿宋" w:eastAsia="仿宋" w:hAnsi="仿宋" w:hint="eastAsia"/>
          <w:sz w:val="32"/>
          <w:szCs w:val="32"/>
        </w:rPr>
        <w:t>）</w:t>
      </w:r>
    </w:p>
    <w:p w14:paraId="79D0CA7D" w14:textId="77777777" w:rsidR="007F2936" w:rsidRDefault="007F2936">
      <w:pPr>
        <w:rPr>
          <w:rFonts w:ascii="仿宋" w:eastAsia="仿宋" w:hAnsi="仿宋"/>
          <w:sz w:val="32"/>
          <w:szCs w:val="32"/>
        </w:rPr>
      </w:pPr>
    </w:p>
    <w:p w14:paraId="254B58FC" w14:textId="77777777" w:rsidR="00F9619B" w:rsidRDefault="00F9619B" w:rsidP="00F9619B">
      <w:pPr>
        <w:ind w:firstLineChars="200" w:firstLine="643"/>
        <w:rPr>
          <w:rFonts w:ascii="仿宋" w:eastAsia="仿宋" w:hAnsi="仿宋"/>
          <w:b/>
          <w:bCs/>
          <w:color w:val="FF0000"/>
          <w:sz w:val="32"/>
          <w:szCs w:val="32"/>
        </w:rPr>
      </w:pPr>
      <w:r>
        <w:rPr>
          <w:rFonts w:ascii="仿宋" w:eastAsia="仿宋" w:hAnsi="仿宋" w:hint="eastAsia"/>
          <w:b/>
          <w:bCs/>
          <w:color w:val="FF0000"/>
          <w:sz w:val="32"/>
          <w:szCs w:val="32"/>
        </w:rPr>
        <w:t>主要包括但不限于以下内容：</w:t>
      </w:r>
    </w:p>
    <w:p w14:paraId="59F50496" w14:textId="47B8D3E1" w:rsidR="00C34087" w:rsidRDefault="00AD71E0" w:rsidP="00F9619B">
      <w:pPr>
        <w:ind w:firstLineChars="200" w:firstLine="640"/>
        <w:rPr>
          <w:rFonts w:ascii="仿宋" w:eastAsia="仿宋" w:hAnsi="仿宋"/>
          <w:sz w:val="32"/>
          <w:szCs w:val="32"/>
        </w:rPr>
      </w:pPr>
      <w:r>
        <w:rPr>
          <w:rFonts w:ascii="仿宋" w:eastAsia="仿宋" w:hAnsi="仿宋" w:hint="eastAsia"/>
          <w:sz w:val="32"/>
          <w:szCs w:val="32"/>
        </w:rPr>
        <w:t>1.</w:t>
      </w:r>
      <w:r w:rsidR="00C34087" w:rsidRPr="00C34087">
        <w:rPr>
          <w:rFonts w:ascii="仿宋" w:eastAsia="仿宋" w:hAnsi="仿宋" w:hint="eastAsia"/>
          <w:sz w:val="32"/>
          <w:szCs w:val="32"/>
        </w:rPr>
        <w:t>坚持党的全面领导，全面贯彻党的教育方针，依法治校，围绕国家战略需求培养担当民族复兴大任的时代新人，所采取的举措及取得的成效，特别是党的全面领导对学校高质量发展的引领作用。</w:t>
      </w:r>
    </w:p>
    <w:p w14:paraId="27BDCCFB" w14:textId="77777777" w:rsidR="00AD71E0" w:rsidRDefault="00C34087" w:rsidP="00C34087">
      <w:pPr>
        <w:ind w:firstLineChars="200" w:firstLine="640"/>
        <w:rPr>
          <w:rFonts w:ascii="仿宋" w:eastAsia="仿宋" w:hAnsi="仿宋"/>
          <w:sz w:val="32"/>
          <w:szCs w:val="32"/>
        </w:rPr>
      </w:pPr>
      <w:r>
        <w:rPr>
          <w:rFonts w:ascii="仿宋" w:eastAsia="仿宋" w:hAnsi="仿宋" w:hint="eastAsia"/>
          <w:sz w:val="32"/>
          <w:szCs w:val="32"/>
        </w:rPr>
        <w:t>2.</w:t>
      </w:r>
      <w:r w:rsidRPr="00C34087">
        <w:rPr>
          <w:rFonts w:ascii="仿宋" w:eastAsia="仿宋" w:hAnsi="仿宋" w:hint="eastAsia"/>
          <w:sz w:val="32"/>
          <w:szCs w:val="32"/>
        </w:rPr>
        <w:t>贯彻落实立德树人根本任务方面的成果、典型案例；相关会议或宣传报道材料。</w:t>
      </w:r>
    </w:p>
    <w:p w14:paraId="376D6E89" w14:textId="77777777" w:rsidR="00ED1417" w:rsidRPr="00ED1417" w:rsidRDefault="00ED1417" w:rsidP="00ED1417">
      <w:pPr>
        <w:ind w:firstLineChars="200" w:firstLine="640"/>
        <w:rPr>
          <w:rFonts w:ascii="仿宋" w:eastAsia="仿宋" w:hAnsi="仿宋"/>
          <w:sz w:val="32"/>
          <w:szCs w:val="32"/>
        </w:rPr>
      </w:pPr>
      <w:r>
        <w:rPr>
          <w:rFonts w:ascii="仿宋" w:eastAsia="仿宋" w:hAnsi="仿宋" w:hint="eastAsia"/>
          <w:sz w:val="32"/>
          <w:szCs w:val="32"/>
        </w:rPr>
        <w:t>3.</w:t>
      </w:r>
      <w:r w:rsidRPr="00ED1417">
        <w:rPr>
          <w:rFonts w:ascii="仿宋" w:eastAsia="仿宋" w:hAnsi="仿宋" w:hint="eastAsia"/>
          <w:sz w:val="32"/>
          <w:szCs w:val="32"/>
        </w:rPr>
        <w:t>学校在落实本科地位方面制订出台的制度文件；引导教师热爱教学、倾心教学、研究教学，潜心教书育人方面所采取的举措及取得的成效。</w:t>
      </w:r>
    </w:p>
    <w:p w14:paraId="7C363DD4" w14:textId="77777777" w:rsidR="00ED1417" w:rsidRDefault="00ED1417" w:rsidP="00ED1417">
      <w:pPr>
        <w:ind w:firstLineChars="200" w:firstLine="640"/>
        <w:rPr>
          <w:rFonts w:ascii="仿宋" w:eastAsia="仿宋" w:hAnsi="仿宋"/>
          <w:sz w:val="32"/>
          <w:szCs w:val="32"/>
        </w:rPr>
      </w:pPr>
      <w:r>
        <w:rPr>
          <w:rFonts w:ascii="仿宋" w:eastAsia="仿宋" w:hAnsi="仿宋" w:hint="eastAsia"/>
          <w:sz w:val="32"/>
          <w:szCs w:val="32"/>
        </w:rPr>
        <w:t>4.</w:t>
      </w:r>
      <w:r w:rsidRPr="00ED1417">
        <w:rPr>
          <w:rFonts w:ascii="仿宋" w:eastAsia="仿宋" w:hAnsi="仿宋" w:hint="eastAsia"/>
          <w:sz w:val="32"/>
          <w:szCs w:val="32"/>
        </w:rPr>
        <w:t>党委常委会专题研究本科教学工作的会议记录、各级领导听课记录。</w:t>
      </w:r>
    </w:p>
    <w:p w14:paraId="47EEF9D5" w14:textId="77777777" w:rsidR="007E7700" w:rsidRDefault="007E7700" w:rsidP="007E7700">
      <w:pPr>
        <w:ind w:firstLineChars="200" w:firstLine="640"/>
        <w:rPr>
          <w:rFonts w:ascii="仿宋" w:eastAsia="仿宋" w:hAnsi="仿宋"/>
          <w:sz w:val="32"/>
          <w:szCs w:val="32"/>
        </w:rPr>
      </w:pPr>
      <w:r>
        <w:rPr>
          <w:rFonts w:ascii="仿宋" w:eastAsia="仿宋" w:hAnsi="仿宋" w:hint="eastAsia"/>
          <w:sz w:val="32"/>
          <w:szCs w:val="32"/>
        </w:rPr>
        <w:t>5.</w:t>
      </w:r>
      <w:r w:rsidRPr="003D7574">
        <w:rPr>
          <w:rFonts w:ascii="仿宋" w:eastAsia="仿宋" w:hAnsi="仿宋" w:hint="eastAsia"/>
          <w:sz w:val="32"/>
          <w:szCs w:val="32"/>
        </w:rPr>
        <w:t>学校贯彻落实《中共教育部党组关于加强和改进高校领导干部深入基层联系学生工作的通知》（教党函〔2019〕34号）要求，推动领导干部和教师参与学生工作的举措及效果，包括参与面、参与程度和参与效果。</w:t>
      </w:r>
    </w:p>
    <w:p w14:paraId="35F3381F" w14:textId="77777777" w:rsidR="006743EF" w:rsidRPr="00380E28" w:rsidRDefault="006743EF" w:rsidP="006743EF">
      <w:pPr>
        <w:ind w:firstLine="640"/>
        <w:rPr>
          <w:rFonts w:ascii="仿宋" w:eastAsia="仿宋" w:hAnsi="仿宋"/>
          <w:sz w:val="32"/>
          <w:szCs w:val="32"/>
        </w:rPr>
      </w:pPr>
      <w:r>
        <w:rPr>
          <w:rFonts w:ascii="仿宋" w:eastAsia="仿宋" w:hAnsi="仿宋" w:hint="eastAsia"/>
          <w:sz w:val="32"/>
          <w:szCs w:val="32"/>
        </w:rPr>
        <w:t>6.</w:t>
      </w:r>
      <w:r w:rsidRPr="00380E28">
        <w:rPr>
          <w:rFonts w:ascii="仿宋" w:eastAsia="仿宋" w:hAnsi="仿宋" w:hint="eastAsia"/>
          <w:sz w:val="32"/>
          <w:szCs w:val="32"/>
        </w:rPr>
        <w:t>列出近五年专业领域的优秀毕业生十个典型案例，及其有关的宣传报道情况。</w:t>
      </w:r>
    </w:p>
    <w:p w14:paraId="4EBCCBA3" w14:textId="77777777" w:rsidR="00C96FE7" w:rsidRPr="00C96FE7" w:rsidRDefault="00C96FE7" w:rsidP="00C96FE7">
      <w:pPr>
        <w:ind w:firstLineChars="200" w:firstLine="640"/>
        <w:rPr>
          <w:rFonts w:ascii="仿宋" w:eastAsia="仿宋" w:hAnsi="仿宋"/>
          <w:sz w:val="32"/>
          <w:szCs w:val="32"/>
        </w:rPr>
      </w:pPr>
      <w:r>
        <w:rPr>
          <w:rFonts w:ascii="仿宋" w:eastAsia="仿宋" w:hAnsi="仿宋" w:hint="eastAsia"/>
          <w:sz w:val="32"/>
          <w:szCs w:val="32"/>
        </w:rPr>
        <w:t>7.</w:t>
      </w:r>
      <w:r w:rsidRPr="00C96FE7">
        <w:rPr>
          <w:rFonts w:ascii="仿宋" w:eastAsia="仿宋" w:hAnsi="仿宋" w:hint="eastAsia"/>
          <w:sz w:val="32"/>
          <w:szCs w:val="32"/>
        </w:rPr>
        <w:t>“学校机关部处、院（系）负责同志，要做到和学生常态化联</w:t>
      </w:r>
      <w:r w:rsidRPr="00C96FE7">
        <w:rPr>
          <w:rFonts w:ascii="仿宋" w:eastAsia="仿宋" w:hAnsi="仿宋" w:hint="eastAsia"/>
          <w:sz w:val="32"/>
          <w:szCs w:val="32"/>
        </w:rPr>
        <w:lastRenderedPageBreak/>
        <w:t>系交流，具体要求由各学校根据实际情况作出规定。高校党委工作部门特别是学生工作部门的负责同志，要把一半以上的时间精力放在直接到一线联系学生、做学生工作上，同普通同学交朋友，推动解决学生思想、心理、生活、就业等实际问题，切实把思想政治工作做到学生的心坎上”。</w:t>
      </w:r>
    </w:p>
    <w:p w14:paraId="3BDD05E8" w14:textId="77777777" w:rsidR="006743EF" w:rsidRPr="00C96FE7" w:rsidRDefault="00C96FE7" w:rsidP="00C96FE7">
      <w:pPr>
        <w:ind w:firstLineChars="200" w:firstLine="640"/>
        <w:rPr>
          <w:rFonts w:ascii="仿宋" w:eastAsia="仿宋" w:hAnsi="仿宋"/>
          <w:sz w:val="32"/>
          <w:szCs w:val="32"/>
        </w:rPr>
      </w:pPr>
      <w:r w:rsidRPr="00C96FE7">
        <w:rPr>
          <w:rFonts w:ascii="仿宋" w:eastAsia="仿宋" w:hAnsi="仿宋" w:hint="eastAsia"/>
          <w:sz w:val="32"/>
          <w:szCs w:val="32"/>
        </w:rPr>
        <w:t>文件依据：《中共教育部党组关于加强和改进高校领导干部深入基层联系学生工作的通知》教党函〔2019〕34号</w:t>
      </w:r>
    </w:p>
    <w:p w14:paraId="29385905" w14:textId="77777777" w:rsidR="007E7700" w:rsidRPr="007E7700" w:rsidRDefault="007E7700" w:rsidP="00ED1417">
      <w:pPr>
        <w:ind w:firstLineChars="200" w:firstLine="640"/>
        <w:rPr>
          <w:rFonts w:ascii="仿宋" w:eastAsia="仿宋" w:hAnsi="仿宋"/>
          <w:sz w:val="32"/>
          <w:szCs w:val="32"/>
        </w:rPr>
      </w:pPr>
    </w:p>
    <w:sectPr w:rsidR="007E7700" w:rsidRPr="007E7700" w:rsidSect="007F293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5A1AE" w14:textId="77777777" w:rsidR="004D453F" w:rsidRDefault="004D453F" w:rsidP="007F2936">
      <w:r>
        <w:separator/>
      </w:r>
    </w:p>
  </w:endnote>
  <w:endnote w:type="continuationSeparator" w:id="0">
    <w:p w14:paraId="75CB39CF" w14:textId="77777777" w:rsidR="004D453F" w:rsidRDefault="004D453F" w:rsidP="007F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A5219" w14:textId="77777777" w:rsidR="004D453F" w:rsidRDefault="004D453F" w:rsidP="007F2936">
      <w:r>
        <w:separator/>
      </w:r>
    </w:p>
  </w:footnote>
  <w:footnote w:type="continuationSeparator" w:id="0">
    <w:p w14:paraId="051FF90F" w14:textId="77777777" w:rsidR="004D453F" w:rsidRDefault="004D453F" w:rsidP="007F29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0A30"/>
    <w:rsid w:val="000C5407"/>
    <w:rsid w:val="00211AAA"/>
    <w:rsid w:val="003C3954"/>
    <w:rsid w:val="0046105E"/>
    <w:rsid w:val="004D453F"/>
    <w:rsid w:val="00504824"/>
    <w:rsid w:val="005F15FE"/>
    <w:rsid w:val="006743EF"/>
    <w:rsid w:val="00680A30"/>
    <w:rsid w:val="007E7700"/>
    <w:rsid w:val="007F2936"/>
    <w:rsid w:val="00901C7E"/>
    <w:rsid w:val="009801F0"/>
    <w:rsid w:val="00A419E6"/>
    <w:rsid w:val="00AD71E0"/>
    <w:rsid w:val="00C34087"/>
    <w:rsid w:val="00C96FE7"/>
    <w:rsid w:val="00D51007"/>
    <w:rsid w:val="00ED1417"/>
    <w:rsid w:val="00ED203B"/>
    <w:rsid w:val="00F96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F1724"/>
  <w15:docId w15:val="{385E93CC-5B99-4DAA-BCA0-630BB9800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29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F2936"/>
    <w:rPr>
      <w:sz w:val="18"/>
      <w:szCs w:val="18"/>
    </w:rPr>
  </w:style>
  <w:style w:type="paragraph" w:styleId="a5">
    <w:name w:val="footer"/>
    <w:basedOn w:val="a"/>
    <w:link w:val="a6"/>
    <w:uiPriority w:val="99"/>
    <w:unhideWhenUsed/>
    <w:rsid w:val="007F2936"/>
    <w:pPr>
      <w:tabs>
        <w:tab w:val="center" w:pos="4153"/>
        <w:tab w:val="right" w:pos="8306"/>
      </w:tabs>
      <w:snapToGrid w:val="0"/>
      <w:jc w:val="left"/>
    </w:pPr>
    <w:rPr>
      <w:sz w:val="18"/>
      <w:szCs w:val="18"/>
    </w:rPr>
  </w:style>
  <w:style w:type="character" w:customStyle="1" w:styleId="a6">
    <w:name w:val="页脚 字符"/>
    <w:basedOn w:val="a0"/>
    <w:link w:val="a5"/>
    <w:uiPriority w:val="99"/>
    <w:rsid w:val="007F2936"/>
    <w:rPr>
      <w:sz w:val="18"/>
      <w:szCs w:val="18"/>
    </w:rPr>
  </w:style>
  <w:style w:type="paragraph" w:styleId="a7">
    <w:name w:val="List Paragraph"/>
    <w:basedOn w:val="a"/>
    <w:uiPriority w:val="34"/>
    <w:qFormat/>
    <w:rsid w:val="00C3408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667875">
      <w:bodyDiv w:val="1"/>
      <w:marLeft w:val="0"/>
      <w:marRight w:val="0"/>
      <w:marTop w:val="0"/>
      <w:marBottom w:val="0"/>
      <w:divBdr>
        <w:top w:val="none" w:sz="0" w:space="0" w:color="auto"/>
        <w:left w:val="none" w:sz="0" w:space="0" w:color="auto"/>
        <w:bottom w:val="none" w:sz="0" w:space="0" w:color="auto"/>
        <w:right w:val="none" w:sz="0" w:space="0" w:color="auto"/>
      </w:divBdr>
    </w:div>
    <w:div w:id="87307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94</Words>
  <Characters>538</Characters>
  <Application>Microsoft Office Word</Application>
  <DocSecurity>0</DocSecurity>
  <Lines>4</Lines>
  <Paragraphs>1</Paragraphs>
  <ScaleCrop>false</ScaleCrop>
  <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lenovo</cp:lastModifiedBy>
  <cp:revision>13</cp:revision>
  <dcterms:created xsi:type="dcterms:W3CDTF">2022-04-20T10:30:00Z</dcterms:created>
  <dcterms:modified xsi:type="dcterms:W3CDTF">2023-03-08T07:18:00Z</dcterms:modified>
</cp:coreProperties>
</file>