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E40E4" w14:textId="77777777" w:rsidR="00611D06" w:rsidRDefault="00611D06" w:rsidP="00611D0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081C47B5" w14:textId="77777777" w:rsidR="00611D06" w:rsidRDefault="00611D06" w:rsidP="00611D0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4206FC37" w14:textId="77777777" w:rsidR="00A61548" w:rsidRPr="00AD71E0" w:rsidRDefault="00A61548" w:rsidP="00A61548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校工会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2106AF83" w14:textId="64FF8C96" w:rsidR="00A61548" w:rsidRDefault="00DA28C9" w:rsidP="00A61548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1887ECCA" w14:textId="77777777" w:rsidR="00A61548" w:rsidRDefault="00A61548" w:rsidP="00A6154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F57067">
        <w:rPr>
          <w:rFonts w:ascii="仿宋" w:eastAsia="仿宋" w:hAnsi="仿宋" w:hint="eastAsia"/>
          <w:sz w:val="32"/>
          <w:szCs w:val="32"/>
        </w:rPr>
        <w:t>学校促进教师争做“四有”好老师、四个“引路人”，自觉遵守《新时代高校教师职业行为十项准则》等方面的制度、举措与成效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3193BDB4" w14:textId="77777777" w:rsidR="00C20CD8" w:rsidRPr="00C20CD8" w:rsidRDefault="00C20CD8" w:rsidP="00A61548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0BE15E56" w14:textId="77777777" w:rsidR="009801F0" w:rsidRPr="00A61548" w:rsidRDefault="009801F0"/>
    <w:sectPr w:rsidR="009801F0" w:rsidRPr="00A61548" w:rsidSect="00A615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1548"/>
    <w:rsid w:val="00611D06"/>
    <w:rsid w:val="0072191D"/>
    <w:rsid w:val="009801F0"/>
    <w:rsid w:val="00A61548"/>
    <w:rsid w:val="00C20CD8"/>
    <w:rsid w:val="00DA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C9BD3"/>
  <w15:docId w15:val="{3FBD4AB0-BFA0-4CB6-9EAA-B217C0BB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5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C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6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DY</cp:lastModifiedBy>
  <cp:revision>5</cp:revision>
  <dcterms:created xsi:type="dcterms:W3CDTF">2022-04-20T13:41:00Z</dcterms:created>
  <dcterms:modified xsi:type="dcterms:W3CDTF">2023-03-08T02:43:00Z</dcterms:modified>
</cp:coreProperties>
</file>